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FACULDADE METODISTA GRANBERY</w:t>
      </w:r>
    </w:p>
    <w:p w:rsidR="00000000" w:rsidDel="00000000" w:rsidP="00000000" w:rsidRDefault="00000000" w:rsidRPr="00000000" w14:paraId="00000001">
      <w:pPr>
        <w:contextualSpacing w:val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SISTEMAS DE INFORMAÇÃO</w:t>
      </w:r>
    </w:p>
    <w:p w:rsidR="00000000" w:rsidDel="00000000" w:rsidP="00000000" w:rsidRDefault="00000000" w:rsidRPr="00000000" w14:paraId="00000002">
      <w:pPr>
        <w:contextualSpacing w:val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DISCIPLINA: TESTE DE SOFTWARE</w:t>
      </w:r>
    </w:p>
    <w:p w:rsidR="00000000" w:rsidDel="00000000" w:rsidP="00000000" w:rsidRDefault="00000000" w:rsidRPr="00000000" w14:paraId="00000003">
      <w:pPr>
        <w:contextualSpacing w:val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Jean Vidal Soares</w:t>
      </w:r>
    </w:p>
    <w:p w:rsidR="00000000" w:rsidDel="00000000" w:rsidP="00000000" w:rsidRDefault="00000000" w:rsidRPr="00000000" w14:paraId="0000000B">
      <w:pPr>
        <w:contextualSpacing w:val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Gabriel Aparecido Eugenio de Oliveira</w:t>
      </w:r>
    </w:p>
    <w:p w:rsidR="00000000" w:rsidDel="00000000" w:rsidP="00000000" w:rsidRDefault="00000000" w:rsidRPr="00000000" w14:paraId="0000000C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juiz de fora</w:t>
      </w:r>
    </w:p>
    <w:p w:rsidR="00000000" w:rsidDel="00000000" w:rsidP="00000000" w:rsidRDefault="00000000" w:rsidRPr="00000000" w14:paraId="0000001C">
      <w:pPr>
        <w:contextualSpacing w:val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2018</w:t>
      </w:r>
    </w:p>
    <w:p w:rsidR="00000000" w:rsidDel="00000000" w:rsidP="00000000" w:rsidRDefault="00000000" w:rsidRPr="00000000" w14:paraId="0000001D">
      <w:pPr>
        <w:contextualSpacing w:val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contextualSpacing w:val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Introdução: </w:t>
      </w:r>
    </w:p>
    <w:p w:rsidR="00000000" w:rsidDel="00000000" w:rsidP="00000000" w:rsidRDefault="00000000" w:rsidRPr="00000000" w14:paraId="00000022">
      <w:pPr>
        <w:ind w:firstLine="720"/>
        <w:contextualSpacing w:val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Para o desenvolvimento deste projeto foi simulado um sistema baseado na venda de imóveis populares de uma suposta construtora. Apesar disso, a motivação para o desenvolvimento do mesmo se dá a responder o trabalho, por conta disso, a estrutura do sistema se moldou de forma atender basicamente às necessidades do questionário proposto em aula. Para melhor entendimento do software é apresentado um diagrama desenvolvimento pela mesma plataforma que fora usado para o desenvolvimento do software (‘NetBeans’).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-1067797</wp:posOffset>
            </wp:positionH>
            <wp:positionV relativeFrom="paragraph">
              <wp:posOffset>1895385</wp:posOffset>
            </wp:positionV>
            <wp:extent cx="7514421" cy="4271963"/>
            <wp:effectExtent b="0" l="0" r="0" t="0"/>
            <wp:wrapTopAndBottom distB="114300" distT="114300"/>
            <wp:docPr id="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14421" cy="4271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ind w:firstLine="360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Neste documento são apresentados   analise e teste de software de forma linear e paralela as perguntas propostas. </w:t>
      </w:r>
    </w:p>
    <w:p w:rsidR="00000000" w:rsidDel="00000000" w:rsidP="00000000" w:rsidRDefault="00000000" w:rsidRPr="00000000" w14:paraId="00000024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contextualSpacing w:val="1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Seguindo o desenvolvimento das Métricas de Chidamber &amp; Kemerer e Lorenz &amp; Kidd desenvolvida pela netbeans é possível perceber maior complexidade das classes Banco e Cliente. Pois, segundo a análise feita manualmente, utilizando o gráfico de métricas, são os que possuem quantidade superior elevadas do somatório das métricas e na variação do tipo. </w:t>
      </w:r>
    </w:p>
    <w:p w:rsidR="00000000" w:rsidDel="00000000" w:rsidP="00000000" w:rsidRDefault="00000000" w:rsidRPr="00000000" w14:paraId="00000027">
      <w:pPr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30.0" w:type="dxa"/>
        <w:jc w:val="left"/>
        <w:tblInd w:w="-85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097"/>
        <w:gridCol w:w="993"/>
        <w:gridCol w:w="1080"/>
        <w:gridCol w:w="1140"/>
        <w:gridCol w:w="945"/>
        <w:gridCol w:w="1110"/>
        <w:gridCol w:w="1080"/>
        <w:gridCol w:w="885"/>
        <w:tblGridChange w:id="0">
          <w:tblGrid>
            <w:gridCol w:w="2097"/>
            <w:gridCol w:w="993"/>
            <w:gridCol w:w="1080"/>
            <w:gridCol w:w="1140"/>
            <w:gridCol w:w="945"/>
            <w:gridCol w:w="1110"/>
            <w:gridCol w:w="1080"/>
            <w:gridCol w:w="885"/>
          </w:tblGrid>
        </w:tblGridChange>
      </w:tblGrid>
      <w:tr>
        <w:tc>
          <w:tcPr/>
          <w:p w:rsidR="00000000" w:rsidDel="00000000" w:rsidP="00000000" w:rsidRDefault="00000000" w:rsidRPr="00000000" w14:paraId="00000029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Classe</w:t>
            </w:r>
          </w:p>
        </w:tc>
        <w:tc>
          <w:tcPr/>
          <w:p w:rsidR="00000000" w:rsidDel="00000000" w:rsidP="00000000" w:rsidRDefault="00000000" w:rsidRPr="00000000" w14:paraId="0000002A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WMC</w:t>
            </w:r>
          </w:p>
        </w:tc>
        <w:tc>
          <w:tcPr/>
          <w:p w:rsidR="00000000" w:rsidDel="00000000" w:rsidP="00000000" w:rsidRDefault="00000000" w:rsidRPr="00000000" w14:paraId="0000002B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DIT</w:t>
            </w:r>
          </w:p>
        </w:tc>
        <w:tc>
          <w:tcPr/>
          <w:p w:rsidR="00000000" w:rsidDel="00000000" w:rsidP="00000000" w:rsidRDefault="00000000" w:rsidRPr="00000000" w14:paraId="0000002C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NOC</w:t>
            </w:r>
          </w:p>
        </w:tc>
        <w:tc>
          <w:tcPr/>
          <w:p w:rsidR="00000000" w:rsidDel="00000000" w:rsidP="00000000" w:rsidRDefault="00000000" w:rsidRPr="00000000" w14:paraId="0000002D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CBO</w:t>
            </w:r>
          </w:p>
        </w:tc>
        <w:tc>
          <w:tcPr/>
          <w:p w:rsidR="00000000" w:rsidDel="00000000" w:rsidP="00000000" w:rsidRDefault="00000000" w:rsidRPr="00000000" w14:paraId="0000002E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CS</w:t>
            </w:r>
          </w:p>
        </w:tc>
        <w:tc>
          <w:tcPr/>
          <w:p w:rsidR="00000000" w:rsidDel="00000000" w:rsidP="00000000" w:rsidRDefault="00000000" w:rsidRPr="00000000" w14:paraId="0000002F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NOO</w:t>
            </w:r>
          </w:p>
        </w:tc>
        <w:tc>
          <w:tcPr/>
          <w:p w:rsidR="00000000" w:rsidDel="00000000" w:rsidP="00000000" w:rsidRDefault="00000000" w:rsidRPr="00000000" w14:paraId="00000030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NOA</w:t>
            </w:r>
          </w:p>
        </w:tc>
      </w:tr>
      <w:tr>
        <w:tc>
          <w:tcPr/>
          <w:p w:rsidR="00000000" w:rsidDel="00000000" w:rsidP="00000000" w:rsidRDefault="00000000" w:rsidRPr="00000000" w14:paraId="00000031">
            <w:pPr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Banco</w:t>
            </w:r>
          </w:p>
        </w:tc>
        <w:tc>
          <w:tcPr/>
          <w:p w:rsidR="00000000" w:rsidDel="00000000" w:rsidP="00000000" w:rsidRDefault="00000000" w:rsidRPr="00000000" w14:paraId="00000032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20</w:t>
            </w:r>
          </w:p>
        </w:tc>
        <w:tc>
          <w:tcPr/>
          <w:p w:rsidR="00000000" w:rsidDel="00000000" w:rsidP="00000000" w:rsidRDefault="00000000" w:rsidRPr="00000000" w14:paraId="00000033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34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35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36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29</w:t>
            </w:r>
          </w:p>
        </w:tc>
        <w:tc>
          <w:tcPr/>
          <w:p w:rsidR="00000000" w:rsidDel="00000000" w:rsidP="00000000" w:rsidRDefault="00000000" w:rsidRPr="00000000" w14:paraId="00000037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38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/>
          <w:p w:rsidR="00000000" w:rsidDel="00000000" w:rsidP="00000000" w:rsidRDefault="00000000" w:rsidRPr="00000000" w14:paraId="00000039">
            <w:pPr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Cliente</w:t>
            </w:r>
          </w:p>
        </w:tc>
        <w:tc>
          <w:tcPr/>
          <w:p w:rsidR="00000000" w:rsidDel="00000000" w:rsidP="00000000" w:rsidRDefault="00000000" w:rsidRPr="00000000" w14:paraId="0000003A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14</w:t>
            </w:r>
          </w:p>
        </w:tc>
        <w:tc>
          <w:tcPr/>
          <w:p w:rsidR="00000000" w:rsidDel="00000000" w:rsidP="00000000" w:rsidRDefault="00000000" w:rsidRPr="00000000" w14:paraId="0000003B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3C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3D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3E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17</w:t>
            </w:r>
          </w:p>
        </w:tc>
        <w:tc>
          <w:tcPr/>
          <w:p w:rsidR="00000000" w:rsidDel="00000000" w:rsidP="00000000" w:rsidRDefault="00000000" w:rsidRPr="00000000" w14:paraId="0000003F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40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/>
          <w:p w:rsidR="00000000" w:rsidDel="00000000" w:rsidP="00000000" w:rsidRDefault="00000000" w:rsidRPr="00000000" w14:paraId="00000041">
            <w:pPr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Consulta</w:t>
            </w:r>
          </w:p>
        </w:tc>
        <w:tc>
          <w:tcPr/>
          <w:p w:rsidR="00000000" w:rsidDel="00000000" w:rsidP="00000000" w:rsidRDefault="00000000" w:rsidRPr="00000000" w14:paraId="00000042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43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44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45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46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047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48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/>
          <w:p w:rsidR="00000000" w:rsidDel="00000000" w:rsidP="00000000" w:rsidRDefault="00000000" w:rsidRPr="00000000" w14:paraId="00000049">
            <w:pPr>
              <w:widowControl w:val="0"/>
              <w:spacing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Contrato</w:t>
            </w:r>
          </w:p>
        </w:tc>
        <w:tc>
          <w:tcPr/>
          <w:p w:rsidR="00000000" w:rsidDel="00000000" w:rsidP="00000000" w:rsidRDefault="00000000" w:rsidRPr="00000000" w14:paraId="0000004A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4B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4C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4D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4E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4F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50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/>
          <w:p w:rsidR="00000000" w:rsidDel="00000000" w:rsidP="00000000" w:rsidRDefault="00000000" w:rsidRPr="00000000" w14:paraId="00000051">
            <w:pPr>
              <w:widowControl w:val="0"/>
              <w:spacing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Corretor</w:t>
            </w:r>
          </w:p>
        </w:tc>
        <w:tc>
          <w:tcPr/>
          <w:p w:rsidR="00000000" w:rsidDel="00000000" w:rsidP="00000000" w:rsidRDefault="00000000" w:rsidRPr="00000000" w14:paraId="00000052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53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54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55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56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57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58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/>
          <w:p w:rsidR="00000000" w:rsidDel="00000000" w:rsidP="00000000" w:rsidRDefault="00000000" w:rsidRPr="00000000" w14:paraId="00000059">
            <w:pPr>
              <w:widowControl w:val="0"/>
              <w:spacing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DocumentosEntrada</w:t>
            </w:r>
          </w:p>
        </w:tc>
        <w:tc>
          <w:tcPr/>
          <w:p w:rsidR="00000000" w:rsidDel="00000000" w:rsidP="00000000" w:rsidRDefault="00000000" w:rsidRPr="00000000" w14:paraId="0000005A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5B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5C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5D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5E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5F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60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/>
          <w:p w:rsidR="00000000" w:rsidDel="00000000" w:rsidP="00000000" w:rsidRDefault="00000000" w:rsidRPr="00000000" w14:paraId="00000061">
            <w:pPr>
              <w:widowControl w:val="0"/>
              <w:spacing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Endereço</w:t>
            </w:r>
          </w:p>
        </w:tc>
        <w:tc>
          <w:tcPr/>
          <w:p w:rsidR="00000000" w:rsidDel="00000000" w:rsidP="00000000" w:rsidRDefault="00000000" w:rsidRPr="00000000" w14:paraId="00000062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12</w:t>
            </w:r>
          </w:p>
        </w:tc>
        <w:tc>
          <w:tcPr/>
          <w:p w:rsidR="00000000" w:rsidDel="00000000" w:rsidP="00000000" w:rsidRDefault="00000000" w:rsidRPr="00000000" w14:paraId="00000063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64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65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66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17</w:t>
            </w:r>
          </w:p>
        </w:tc>
        <w:tc>
          <w:tcPr/>
          <w:p w:rsidR="00000000" w:rsidDel="00000000" w:rsidP="00000000" w:rsidRDefault="00000000" w:rsidRPr="00000000" w14:paraId="00000067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68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/>
          <w:p w:rsidR="00000000" w:rsidDel="00000000" w:rsidP="00000000" w:rsidRDefault="00000000" w:rsidRPr="00000000" w14:paraId="00000069">
            <w:pPr>
              <w:widowControl w:val="0"/>
              <w:spacing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Pagamento</w:t>
            </w:r>
          </w:p>
        </w:tc>
        <w:tc>
          <w:tcPr/>
          <w:p w:rsidR="00000000" w:rsidDel="00000000" w:rsidP="00000000" w:rsidRDefault="00000000" w:rsidRPr="00000000" w14:paraId="0000006A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6B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6C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6D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6E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06F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70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/>
          <w:p w:rsidR="00000000" w:rsidDel="00000000" w:rsidP="00000000" w:rsidRDefault="00000000" w:rsidRPr="00000000" w14:paraId="00000071">
            <w:pPr>
              <w:widowControl w:val="0"/>
              <w:spacing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Pessoa</w:t>
            </w:r>
          </w:p>
        </w:tc>
        <w:tc>
          <w:tcPr/>
          <w:p w:rsidR="00000000" w:rsidDel="00000000" w:rsidP="00000000" w:rsidRDefault="00000000" w:rsidRPr="00000000" w14:paraId="00000072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073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74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75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76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14</w:t>
            </w:r>
          </w:p>
        </w:tc>
        <w:tc>
          <w:tcPr/>
          <w:p w:rsidR="00000000" w:rsidDel="00000000" w:rsidP="00000000" w:rsidRDefault="00000000" w:rsidRPr="00000000" w14:paraId="00000077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78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</w:tr>
      <w:tr>
        <w:tc>
          <w:tcPr/>
          <w:p w:rsidR="00000000" w:rsidDel="00000000" w:rsidP="00000000" w:rsidRDefault="00000000" w:rsidRPr="00000000" w14:paraId="00000079">
            <w:pPr>
              <w:widowControl w:val="0"/>
              <w:spacing w:line="276" w:lineRule="auto"/>
              <w:contextualSpacing w:val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Relatório</w:t>
            </w:r>
          </w:p>
        </w:tc>
        <w:tc>
          <w:tcPr/>
          <w:p w:rsidR="00000000" w:rsidDel="00000000" w:rsidP="00000000" w:rsidRDefault="00000000" w:rsidRPr="00000000" w14:paraId="0000007A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7B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7C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7D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7E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07F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80">
            <w:pPr>
              <w:contextualSpacing w:val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081">
      <w:pPr>
        <w:ind w:left="360"/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contextualSpacing w:val="1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Segundo a Métrica de Complexidade Ciclomática de McCabe a classe SessionConsultas possui maior complexidade, também por ter sido moldada com este intuito. Sua complexidade Ciclomática e de 11.</w:t>
      </w:r>
    </w:p>
    <w:p w:rsidR="00000000" w:rsidDel="00000000" w:rsidP="00000000" w:rsidRDefault="00000000" w:rsidRPr="00000000" w14:paraId="00000083">
      <w:pPr>
        <w:keepNext w:val="1"/>
        <w:contextualSpacing w:val="0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00040" cy="3211589"/>
            <wp:effectExtent b="0" l="0" r="0" t="0"/>
            <wp:docPr id="1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1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contextualSpacing w:val="0"/>
        <w:jc w:val="left"/>
        <w:rPr>
          <w:rFonts w:ascii="Calibri" w:cs="Calibri" w:eastAsia="Calibri" w:hAnsi="Calibri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  <w:rtl w:val="0"/>
        </w:rPr>
        <w:t xml:space="preserve">Figura 1Img1. Metodo faixaMinhaCasaMinhaVida() da classe SessionConsultas</w:t>
      </w:r>
    </w:p>
    <w:p w:rsidR="00000000" w:rsidDel="00000000" w:rsidP="00000000" w:rsidRDefault="00000000" w:rsidRPr="00000000" w14:paraId="00000085">
      <w:pPr>
        <w:ind w:left="144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contextualSpacing w:val="1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Analisando as duas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teorias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de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métricas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para identificação de classes para futuros testes, é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possível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afirmar que as classe Cliente, Banco e SessionConsulta tem maior necessidade de serem testado. Esta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análise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não é somente por ser um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somatório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do resultado das duas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métricas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mas também por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corresponder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 30% do total de classes, o que não diferencia muito da necessidade de 20% proposto por Chidamber &amp; Kemerer.</w:t>
      </w:r>
    </w:p>
    <w:p w:rsidR="00000000" w:rsidDel="00000000" w:rsidP="00000000" w:rsidRDefault="00000000" w:rsidRPr="00000000" w14:paraId="00000087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contextualSpacing w:val="1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Apesar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de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ferramenta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utilizada não apresentar todas as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métricas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usadas manualmente , as que possuem semelhança , estão com valores coerentes.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72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72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72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72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72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590550</wp:posOffset>
            </wp:positionH>
            <wp:positionV relativeFrom="paragraph">
              <wp:posOffset>28575</wp:posOffset>
            </wp:positionV>
            <wp:extent cx="4182745" cy="3413760"/>
            <wp:effectExtent b="0" l="0" r="0" t="0"/>
            <wp:wrapSquare wrapText="bothSides" distB="0" distT="0" distL="114300" distR="114300"/>
            <wp:docPr id="1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"/>
                    <a:srcRect b="19248" l="29905" r="30809" t="23710"/>
                    <a:stretch>
                      <a:fillRect/>
                    </a:stretch>
                  </pic:blipFill>
                  <pic:spPr>
                    <a:xfrm>
                      <a:off x="0" y="0"/>
                      <a:ext cx="4182745" cy="34137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72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114300" distR="114300" hidden="0" layoutInCell="1" locked="0" relativeHeight="0" simplePos="0">
                <wp:simplePos x="0" y="0"/>
                <wp:positionH relativeFrom="margin">
                  <wp:posOffset>584200</wp:posOffset>
                </wp:positionH>
                <wp:positionV relativeFrom="paragraph">
                  <wp:posOffset>3200400</wp:posOffset>
                </wp:positionV>
                <wp:extent cx="4182745" cy="12700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3254628" y="3779683"/>
                          <a:ext cx="4182745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1f497d"/>
                                <w:sz w:val="18"/>
                                <w:vertAlign w:val="baseline"/>
                              </w:rPr>
                              <w:t xml:space="preserve">Figura  Grafo da complexidade ciclomática.</w:t>
                            </w:r>
                          </w:p>
                        </w:txbxContent>
                      </wps:txbx>
                      <wps:bodyPr anchorCtr="0" anchor="t" bIns="0" lIns="0" spcFirstLastPara="1" rIns="0" wrap="square" tIns="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584200</wp:posOffset>
                </wp:positionH>
                <wp:positionV relativeFrom="paragraph">
                  <wp:posOffset>3200400</wp:posOffset>
                </wp:positionV>
                <wp:extent cx="4182745" cy="12700"/>
                <wp:effectExtent b="0" l="0" r="0" t="0"/>
                <wp:wrapTopAndBottom distB="0" distT="0"/>
                <wp:docPr id="2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8274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/>
        <w:drawing>
          <wp:inline distB="0" distT="0" distL="0" distR="0">
            <wp:extent cx="5723008" cy="3122084"/>
            <wp:effectExtent b="0" l="0" r="0" t="0"/>
            <wp:docPr id="1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 b="31992" l="30245" r="19181" t="18932"/>
                    <a:stretch>
                      <a:fillRect/>
                    </a:stretch>
                  </pic:blipFill>
                  <pic:spPr>
                    <a:xfrm>
                      <a:off x="0" y="0"/>
                      <a:ext cx="5723008" cy="3122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203200</wp:posOffset>
                </wp:positionH>
                <wp:positionV relativeFrom="paragraph">
                  <wp:posOffset>3086100</wp:posOffset>
                </wp:positionV>
                <wp:extent cx="5402580" cy="1270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644710" y="3779683"/>
                          <a:ext cx="540258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1f497d"/>
                                <w:sz w:val="18"/>
                                <w:vertAlign w:val="baseline"/>
                              </w:rPr>
                              <w:t xml:space="preserve">Figura  metrica desenvolvida pelo Souuce code Metric no NetBeans </w:t>
                            </w:r>
                          </w:p>
                        </w:txbxContent>
                      </wps:txbx>
                      <wps:bodyPr anchorCtr="0" anchor="t" bIns="0" lIns="0" spcFirstLastPara="1" rIns="0" wrap="square" tIns="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203200</wp:posOffset>
                </wp:positionH>
                <wp:positionV relativeFrom="paragraph">
                  <wp:posOffset>3086100</wp:posOffset>
                </wp:positionV>
                <wp:extent cx="5402580" cy="12700"/>
                <wp:effectExtent b="0" l="0" r="0" t="0"/>
                <wp:wrapNone/>
                <wp:docPr id="1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258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1">
      <w:pPr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contextualSpacing w:val="1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Análise do Valor Limite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contextualSpacing w:val="0"/>
        <w:jc w:val="center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tbl>
      <w:tblPr>
        <w:tblStyle w:val="Table2"/>
        <w:tblW w:w="8504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252"/>
        <w:gridCol w:w="4252"/>
        <w:tblGridChange w:id="0">
          <w:tblGrid>
            <w:gridCol w:w="4252"/>
            <w:gridCol w:w="4252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Valores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1799.99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Renda Inferior do mínimo pedido para participar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2349.99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Renda permitida. Minha Casa Minha Vida 1 - Faixa 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2599.99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Renda permitida. Minha Casa Minha Vida 1 e 2 - Localização Centro - Faixa 1.5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3599.99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Renda permitida. Minha Casa Minha Vida Gourmet - Localização Centro - Faixa 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3999.00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Renda permitida. Minha Casa Minha Vida  - Localização Norte - Faixa 2.5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4999.99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Renda permitida. Minha Casa Minha Vida  - Localização Norte - Faixa 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5999.99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Renda permitida. Minha Casa Minha Vida  - Localização Sul - Faixa 3.5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6499.99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Renda permitida. Minha Casa Minha Vida  -  Localização Sul - Faixa 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7999.99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Renda permitida. Minha Casa Minha Vida  - Private - Faixa 4.5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8999.99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Renda permitida. Minha Casa Minha Vida  - Private Premium - Faixa 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9000.01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Renda acima do permitida pedido para participar</w:t>
            </w:r>
          </w:p>
        </w:tc>
      </w:tr>
    </w:tbl>
    <w:p w:rsidR="00000000" w:rsidDel="00000000" w:rsidP="00000000" w:rsidRDefault="00000000" w:rsidRPr="00000000" w14:paraId="000000B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contextualSpacing w:val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contextualSpacing w:val="1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Código feito no primeiro ato de programação, sem o método do Mock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ab/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02580" cy="3378200"/>
            <wp:effectExtent b="0" l="0" r="0" t="0"/>
            <wp:docPr id="2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Código após a inserção do Método Mock no código:</w:t>
      </w:r>
    </w:p>
    <w:p w:rsidR="00000000" w:rsidDel="00000000" w:rsidP="00000000" w:rsidRDefault="00000000" w:rsidRPr="00000000" w14:paraId="000000BC">
      <w:pPr>
        <w:contextualSpacing w:val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402580" cy="3378200"/>
            <wp:effectExtent b="0" l="0" r="0" t="0"/>
            <wp:docPr id="1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contextualSpacing w:val="1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Teste de Cobertura </w:t>
      </w:r>
    </w:p>
    <w:p w:rsidR="00000000" w:rsidDel="00000000" w:rsidP="00000000" w:rsidRDefault="00000000" w:rsidRPr="00000000" w14:paraId="000000BE">
      <w:pPr>
        <w:contextualSpacing w:val="0"/>
        <w:jc w:val="center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contextualSpacing w:val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contextualSpacing w:val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contextualSpacing w:val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114300" distT="114300" distL="114300" distR="114300">
            <wp:extent cx="5705475" cy="1556970"/>
            <wp:effectExtent b="0" l="0" r="0" t="0"/>
            <wp:docPr id="1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44514" l="0" r="25467" t="1943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556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-95248</wp:posOffset>
            </wp:positionH>
            <wp:positionV relativeFrom="paragraph">
              <wp:posOffset>190500</wp:posOffset>
            </wp:positionV>
            <wp:extent cx="5814120" cy="1214438"/>
            <wp:effectExtent b="0" l="0" r="0" t="0"/>
            <wp:wrapTopAndBottom distB="114300" distT="114300"/>
            <wp:docPr id="2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5"/>
                    <a:srcRect b="53605" l="0" r="32522" t="21316"/>
                    <a:stretch>
                      <a:fillRect/>
                    </a:stretch>
                  </pic:blipFill>
                  <pic:spPr>
                    <a:xfrm>
                      <a:off x="0" y="0"/>
                      <a:ext cx="5814120" cy="12144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contextualSpacing w:val="1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Teste Selenium</w:t>
      </w:r>
    </w:p>
    <w:p w:rsidR="00000000" w:rsidDel="00000000" w:rsidP="00000000" w:rsidRDefault="00000000" w:rsidRPr="00000000" w14:paraId="000000C7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114300" distR="114300">
            <wp:extent cx="5402580" cy="3378200"/>
            <wp:effectExtent b="0" l="0" r="0" t="0"/>
            <wp:docPr id="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114300" distR="114300">
            <wp:extent cx="5402580" cy="3378200"/>
            <wp:effectExtent b="0" l="0" r="0" t="0"/>
            <wp:docPr id="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114300" distR="114300">
            <wp:extent cx="5402580" cy="3378200"/>
            <wp:effectExtent b="0" l="0" r="0" t="0"/>
            <wp:docPr id="1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114300" distR="114300">
            <wp:extent cx="5402580" cy="3378200"/>
            <wp:effectExtent b="0" l="0" r="0" t="0"/>
            <wp:docPr id="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114300" distR="114300">
            <wp:extent cx="5402580" cy="3378200"/>
            <wp:effectExtent b="0" l="0" r="0" t="0"/>
            <wp:docPr id="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114300" distR="114300">
            <wp:extent cx="5402580" cy="3378200"/>
            <wp:effectExtent b="0" l="0" r="0" t="0"/>
            <wp:docPr id="1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114300" distR="114300">
            <wp:extent cx="5402580" cy="3378200"/>
            <wp:effectExtent b="0" l="0" r="0" t="0"/>
            <wp:docPr id="2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-6543</wp:posOffset>
            </wp:positionH>
            <wp:positionV relativeFrom="paragraph">
              <wp:posOffset>412778</wp:posOffset>
            </wp:positionV>
            <wp:extent cx="5402580" cy="3378200"/>
            <wp:effectExtent b="0" l="0" r="0" t="0"/>
            <wp:wrapSquare wrapText="bothSides" distB="0" distT="0" distL="114300" distR="114300"/>
            <wp:docPr id="2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37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00040" cy="3376612"/>
            <wp:effectExtent b="0" l="0" r="0" t="0"/>
            <wp:docPr id="1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114300" distR="114300">
            <wp:extent cx="5402580" cy="3378200"/>
            <wp:effectExtent b="0" l="0" r="0" t="0"/>
            <wp:docPr id="1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114300" distR="114300">
            <wp:extent cx="5402580" cy="3378200"/>
            <wp:effectExtent b="0" l="0" r="0" t="0"/>
            <wp:docPr id="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contextualSpacing w:val="1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114300" distR="114300">
            <wp:extent cx="6630670" cy="2826385"/>
            <wp:effectExtent b="0" l="0" r="0" t="0"/>
            <wp:docPr id="2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7"/>
                    <a:srcRect b="9293" l="6227" r="3846" t="22503"/>
                    <a:stretch>
                      <a:fillRect/>
                    </a:stretch>
                  </pic:blipFill>
                  <pic:spPr>
                    <a:xfrm>
                      <a:off x="0" y="0"/>
                      <a:ext cx="6630670" cy="2826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contextualSpacing w:val="0"/>
        <w:rPr/>
      </w:pPr>
      <w:r w:rsidDel="00000000" w:rsidR="00000000" w:rsidRPr="00000000">
        <w:rPr/>
        <w:drawing>
          <wp:inline distB="0" distT="0" distL="114300" distR="114300">
            <wp:extent cx="6452870" cy="2860040"/>
            <wp:effectExtent b="0" l="0" r="0" t="0"/>
            <wp:docPr id="1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 b="10654" l="8175" r="4413" t="20425"/>
                    <a:stretch>
                      <a:fillRect/>
                    </a:stretch>
                  </pic:blipFill>
                  <pic:spPr>
                    <a:xfrm>
                      <a:off x="0" y="0"/>
                      <a:ext cx="6452870" cy="2860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contextualSpacing w:val="0"/>
        <w:rPr>
          <w:b w:val="1"/>
        </w:rPr>
      </w:pPr>
      <w:bookmarkStart w:colFirst="0" w:colLast="0" w:name="_gjdgxs" w:id="0"/>
      <w:bookmarkEnd w:id="0"/>
      <w:r w:rsidDel="00000000" w:rsidR="00000000" w:rsidRPr="00000000">
        <w:rPr>
          <w:b w:val="1"/>
        </w:rPr>
        <w:drawing>
          <wp:inline distB="0" distT="0" distL="114300" distR="114300">
            <wp:extent cx="5402580" cy="25146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9987" l="7980" r="7739" t="2008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0" distT="0" distL="114300" distR="114300">
            <wp:extent cx="6095365" cy="2238375"/>
            <wp:effectExtent b="0" l="0" r="0" t="0"/>
            <wp:docPr id="2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0"/>
                    <a:srcRect b="22192" l="7231" r="7749" t="22275"/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2"/>
      <w:numFmt w:val="decimal"/>
      <w:lvlText w:val="%1.%2."/>
      <w:lvlJc w:val="left"/>
      <w:pPr>
        <w:ind w:left="1440" w:hanging="720"/>
      </w:pPr>
      <w:rPr/>
    </w:lvl>
    <w:lvl w:ilvl="2">
      <w:start w:val="1"/>
      <w:numFmt w:val="decimal"/>
      <w:lvlText w:val="%1.%2.%3."/>
      <w:lvlJc w:val="left"/>
      <w:pPr>
        <w:ind w:left="1800" w:hanging="720"/>
      </w:pPr>
      <w:rPr/>
    </w:lvl>
    <w:lvl w:ilvl="3">
      <w:start w:val="1"/>
      <w:numFmt w:val="decimal"/>
      <w:lvlText w:val="%1.%2.%3.%4."/>
      <w:lvlJc w:val="left"/>
      <w:pPr>
        <w:ind w:left="2520" w:hanging="1080"/>
      </w:pPr>
      <w:rPr/>
    </w:lvl>
    <w:lvl w:ilvl="4">
      <w:start w:val="1"/>
      <w:numFmt w:val="decimal"/>
      <w:lvlText w:val="%1.%2.%3.%4.%5."/>
      <w:lvlJc w:val="left"/>
      <w:pPr>
        <w:ind w:left="2880" w:hanging="1080"/>
      </w:pPr>
      <w:rPr/>
    </w:lvl>
    <w:lvl w:ilvl="5">
      <w:start w:val="1"/>
      <w:numFmt w:val="decimal"/>
      <w:lvlText w:val="%1.%2.%3.%4.%5.%6."/>
      <w:lvlJc w:val="left"/>
      <w:pPr>
        <w:ind w:left="3600" w:hanging="1440"/>
      </w:pPr>
      <w:rPr/>
    </w:lvl>
    <w:lvl w:ilvl="6">
      <w:start w:val="1"/>
      <w:numFmt w:val="decimal"/>
      <w:lvlText w:val="%1.%2.%3.%4.%5.%6.%7."/>
      <w:lvlJc w:val="left"/>
      <w:pPr>
        <w:ind w:left="3960" w:hanging="1440"/>
      </w:pPr>
      <w:rPr/>
    </w:lvl>
    <w:lvl w:ilvl="7">
      <w:start w:val="1"/>
      <w:numFmt w:val="decimal"/>
      <w:lvlText w:val="%1.%2.%3.%4.%5.%6.%7.%8."/>
      <w:lvlJc w:val="left"/>
      <w:pPr>
        <w:ind w:left="4680" w:hanging="1800"/>
      </w:pPr>
      <w:rPr/>
    </w:lvl>
    <w:lvl w:ilvl="8">
      <w:start w:val="1"/>
      <w:numFmt w:val="decimal"/>
      <w:lvlText w:val="%1.%2.%3.%4.%5.%6.%7.%8.%9."/>
      <w:lvlJc w:val="left"/>
      <w:pPr>
        <w:ind w:left="5400" w:hanging="216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1.png"/><Relationship Id="rId22" Type="http://schemas.openxmlformats.org/officeDocument/2006/relationships/image" Target="media/image49.png"/><Relationship Id="rId21" Type="http://schemas.openxmlformats.org/officeDocument/2006/relationships/image" Target="media/image34.png"/><Relationship Id="rId24" Type="http://schemas.openxmlformats.org/officeDocument/2006/relationships/image" Target="media/image44.png"/><Relationship Id="rId23" Type="http://schemas.openxmlformats.org/officeDocument/2006/relationships/image" Target="media/image5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29.png"/><Relationship Id="rId25" Type="http://schemas.openxmlformats.org/officeDocument/2006/relationships/image" Target="media/image38.png"/><Relationship Id="rId28" Type="http://schemas.openxmlformats.org/officeDocument/2006/relationships/image" Target="media/image40.png"/><Relationship Id="rId27" Type="http://schemas.openxmlformats.org/officeDocument/2006/relationships/image" Target="media/image48.png"/><Relationship Id="rId5" Type="http://schemas.openxmlformats.org/officeDocument/2006/relationships/styles" Target="styles.xml"/><Relationship Id="rId6" Type="http://schemas.openxmlformats.org/officeDocument/2006/relationships/image" Target="media/image27.png"/><Relationship Id="rId29" Type="http://schemas.openxmlformats.org/officeDocument/2006/relationships/image" Target="media/image17.png"/><Relationship Id="rId7" Type="http://schemas.openxmlformats.org/officeDocument/2006/relationships/image" Target="media/image39.png"/><Relationship Id="rId8" Type="http://schemas.openxmlformats.org/officeDocument/2006/relationships/image" Target="media/image43.png"/><Relationship Id="rId30" Type="http://schemas.openxmlformats.org/officeDocument/2006/relationships/image" Target="media/image46.png"/><Relationship Id="rId11" Type="http://schemas.openxmlformats.org/officeDocument/2006/relationships/image" Target="media/image14.png"/><Relationship Id="rId10" Type="http://schemas.openxmlformats.org/officeDocument/2006/relationships/image" Target="media/image42.png"/><Relationship Id="rId13" Type="http://schemas.openxmlformats.org/officeDocument/2006/relationships/image" Target="media/image37.png"/><Relationship Id="rId12" Type="http://schemas.openxmlformats.org/officeDocument/2006/relationships/image" Target="media/image47.png"/><Relationship Id="rId15" Type="http://schemas.openxmlformats.org/officeDocument/2006/relationships/image" Target="media/image45.png"/><Relationship Id="rId14" Type="http://schemas.openxmlformats.org/officeDocument/2006/relationships/image" Target="media/image41.png"/><Relationship Id="rId17" Type="http://schemas.openxmlformats.org/officeDocument/2006/relationships/image" Target="media/image28.png"/><Relationship Id="rId16" Type="http://schemas.openxmlformats.org/officeDocument/2006/relationships/image" Target="media/image26.png"/><Relationship Id="rId19" Type="http://schemas.openxmlformats.org/officeDocument/2006/relationships/image" Target="media/image30.png"/><Relationship Id="rId1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